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Consiglio comunale e commissioni consiliari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tra i comuni e tra i comuni e provincia, costituzione e modificazione di forme associative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Statuti dell'ente e delle aziende speciali, regolamenti nonche' criteri generali in materia di ordinamento degli uffici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Programmazione e pianificazione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Modalita' di gestione dei pubblici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e ordinamento dei tributi, con esclusione della determinazione delle relative aliquote; disciplina generale delle tariffe per la fruizione dei beni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Contrazione dei mutui non previsti espressamente in atti fondamentali del Consiglio Comunale ed emissione dei prestiti obbligazionari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Acquisti ed alienazioni immobiliari, relative permute, appalti e concessioni che non siano previsti espressamente in atti fondamentali del consiglio o che non ne costituiscano mera esecuzione e che, comunque, non rientrino nella ordinaria amministrazione di funzioni e servizi di competenza della Giunta, del Segretario Generale o di altri funzionari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nomina e la designazione dei rappresentanti del Comune presso enti, aziende ed istituzioni nonche' per la nomina dei rappresentanti del Consiglio presso enti, aziende ed istituzioni ad esso espressamente riservata dalla legge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commissioni permanenti, temporanee o speciali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