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Perfugas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Mannu n.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07034 Perfugas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Gestione giuridica del personale dipendente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ha la finalita' di gestire il trattamento economico del personale dipendenti comunali e le indennita' erogate agli amministratori locali, con annessi adempimenti contributivi, assistenziali, previdenziali, fiscali; controllo e stampa cartoline presenze mensile; aggiornamento e archivio permessi/ferie personale; elaborazione mensile, anche attraverso ditta esterna, dei cedolini; elaborazione e presentazione 770 per certificazione annua dei contributi versati. L'ufficio provvede inoltre alla predisposizione e redazione delle rendicontazioni e statistiche annuali e delle statistiche del personale.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Assunzione di personale mediante concorsi, mobilita' e contratti di lavoro a tempo determinato o flessibile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A) Acquisizione e progressione del personale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Attribuzione progressioni economiche orizzontali o di carriera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A) Acquisizione e progressione del personale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Programma triennale ed annuale del fabbisogno di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Assunzione disabili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Mobilita' dall'esterno ex art. 30 del D. Lgs. 165/2001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Mobilita' ex art. 34 bis, D. L.gs. 165/2001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Trasformazione del rapporto di lavoro a tempo parziale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Denunce infortuni sul lavoro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coperture INAIL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Procedimento disciplinare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Versamenti contributivi datori di lavoro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Autorizzazioni a prestazioni professionali di personale interno a tempo indeterminato e determinato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componenti del Nucleo di valutazione - OIV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Rilevazione eccedenze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Attribuzione incarichi dirigenziali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Certificazioni stipendio per cessione quinto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giuridica del personale dipendente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