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Opere e Lavori pubblici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sovrintende a tutte le opere pubbliche realizzate dall'amministrazione, mediante progettazione e direzione dei lavori (interna o affidata a professionisti esterni), coordinazione e collaudo finale, con l'esercizio di funzioni che comprendono l'edilizia scolastica, cimitero, trasporti e mobilita', viabilita', elettrodotti e fognature, eliminazione delle barriere architettoniche, nonche' la programmazione ed il coordinamento delle Opere Pubbliche.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triennale opere pubbliche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triennale e all'elenco annuale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40.000 euro e inferiore a 150.000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1.000.000 di euro mediante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150.000 euro e inferiore a 1.000.000 di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Approvazione Programma lavori pubblici sotto i 100.000 euro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lavori pubblici sotto i 100.000 euro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Progettazione interna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Perizie di lavori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progettazione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direzione lavori in appalto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Direzione lavori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Alta sorveglianza lavori eseguiti in project financing o in convenzione con altri soggetti terzi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Liquidazioni acconti o rata di saldo e omologa del certificato di regolare esecuzione per contratti pubblici di lavori, servizi e forniture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lavori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commissioni di 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incarico esterno di coordinatore della sicurezza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Coordinatore della sicurezza in fase di progettazione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Subappalto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