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transito in centro storico con autocarri o mezzi speciali di portata superiore 3,5 tonnellate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Pronta 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magazzino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scorte pezzi di ricambio ed attrezzature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