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Perfugas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Mannu n. 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07034 Perfugas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Giunta comunale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Concessioni discrezionali non vincolate di contributi, benefici, esoneri e sovvenzioni (Provvedimenti amministrativi discrezionali nell'an e nel contenuto)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Parere sul documento delle linee programmatiche di mandato del Sindaco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Z) Amministratori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Atti di indirizzo e di amministrazione a contenuto generale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Z) Amministratori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Atti di controllo politico-amministrativo sui provvedimenti di gestione dell'Ente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Z) Amministratori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Regolamenti e bozze di atti fondamentali da sottoporre alle determinazioni del Consiglio e collaborazione nelle attivita' di iniziativa, d'impulso e di raccordo con gli organi di partecipazione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Z) Amministratori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Criteri generali per la determinazione delle tariffe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Indirizzi per la copertura dei posti della pianta organica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Z) Amministratori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Variazioni al bilancio ai sensi dell'articolo 42, comma 3, del T.U. 267/2000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Indirizzi, criteri ed indicazioni per il conferimento di incarichi, consulenze, designazioni, nomine e composizioni di commissioni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G) Incarichi e nomine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Indirizzi criteri ed indicazioni per la concessione di contributi e sussidi non obbligatori a soggetti pubblici o privati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Accordi siglati in fase di contrattazione decentrata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Linee, misura delle risorse ed obiettivi da osservarsi dalla delegazione trattante di parte pubblica nella conduzione delle trattative per la contrattazione e per gli accordi decentrati, con autorizzazione preventiva alla sottoscrizione conclusiva dei contratti decentrati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Z) Amministratori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Assunzione di personale mediante concorsi, mobilita' e contratti di lavoro a tempo determinato o flessibile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A) Acquisizione e progressione del personale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Indirizzi e criteri di massima per il nucleo di valutazione/OIV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